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7E" w:rsidRPr="00F469FF" w:rsidRDefault="00EF417E">
      <w:pPr>
        <w:jc w:val="right"/>
        <w:rPr>
          <w:rFonts w:ascii="Calibri" w:hAnsi="Calibri" w:cs="Tahoma"/>
          <w:sz w:val="20"/>
          <w:szCs w:val="20"/>
        </w:rPr>
      </w:pPr>
    </w:p>
    <w:p w:rsidR="00D61A4E" w:rsidRPr="00F469FF" w:rsidRDefault="0032537E" w:rsidP="00D61A4E">
      <w:pPr>
        <w:jc w:val="center"/>
        <w:rPr>
          <w:rFonts w:ascii="Calibri" w:hAnsi="Calibri" w:cs="Tahoma"/>
          <w:i/>
          <w:sz w:val="16"/>
          <w:szCs w:val="16"/>
          <w:lang w:val="en-US"/>
        </w:rPr>
      </w:pPr>
      <w:r>
        <w:rPr>
          <w:rFonts w:ascii="Calibri" w:hAnsi="Calibri" w:cs="Tahoma"/>
          <w:i/>
          <w:noProof/>
          <w:sz w:val="16"/>
          <w:szCs w:val="16"/>
        </w:rPr>
        <w:drawing>
          <wp:inline distT="0" distB="0" distL="0" distR="0" wp14:anchorId="5EE1C155">
            <wp:extent cx="1158240" cy="719455"/>
            <wp:effectExtent l="0" t="0" r="3810" b="444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A4E" w:rsidRPr="00F469FF" w:rsidRDefault="00D61A4E" w:rsidP="00D61A4E">
      <w:pPr>
        <w:jc w:val="center"/>
        <w:rPr>
          <w:rFonts w:ascii="Calibri" w:hAnsi="Calibri" w:cs="Tahoma"/>
          <w:i/>
          <w:sz w:val="16"/>
          <w:szCs w:val="16"/>
          <w:lang w:val="en-US"/>
        </w:rPr>
      </w:pPr>
    </w:p>
    <w:p w:rsidR="0070627E" w:rsidRPr="00F469FF" w:rsidRDefault="0070627E" w:rsidP="003C73E4">
      <w:pPr>
        <w:jc w:val="center"/>
        <w:rPr>
          <w:rFonts w:ascii="Calibri" w:hAnsi="Calibri" w:cs="Tahoma"/>
          <w:i/>
          <w:sz w:val="16"/>
          <w:szCs w:val="16"/>
        </w:rPr>
      </w:pPr>
    </w:p>
    <w:p w:rsidR="00EF417E" w:rsidRPr="0032537E" w:rsidRDefault="00916ABF">
      <w:pPr>
        <w:jc w:val="center"/>
        <w:rPr>
          <w:rFonts w:ascii="Century Gothic" w:hAnsi="Century Gothic" w:cs="Tahoma"/>
          <w:b/>
          <w:sz w:val="36"/>
          <w:szCs w:val="36"/>
        </w:rPr>
      </w:pPr>
      <w:r w:rsidRPr="0032537E">
        <w:rPr>
          <w:rFonts w:ascii="Century Gothic" w:hAnsi="Century Gothic" w:cs="Tahoma"/>
          <w:b/>
          <w:sz w:val="36"/>
          <w:szCs w:val="36"/>
        </w:rPr>
        <w:t>ΤΡΟΠΟΠΟΙΗ</w:t>
      </w:r>
      <w:r w:rsidR="00954829">
        <w:rPr>
          <w:rFonts w:ascii="Century Gothic" w:hAnsi="Century Gothic" w:cs="Tahoma"/>
          <w:b/>
          <w:sz w:val="36"/>
          <w:szCs w:val="36"/>
        </w:rPr>
        <w:t>ΣΗ ΣΥΜΦΩΝΗΤΙΚΟΥ ΥΠΟΤΡΟΦΙΑΣ</w:t>
      </w:r>
      <w:r w:rsidR="00EF417E" w:rsidRPr="0032537E">
        <w:rPr>
          <w:rFonts w:ascii="Century Gothic" w:hAnsi="Century Gothic" w:cs="Tahoma"/>
          <w:b/>
          <w:sz w:val="36"/>
          <w:szCs w:val="36"/>
        </w:rPr>
        <w:t xml:space="preserve"> </w:t>
      </w:r>
    </w:p>
    <w:p w:rsidR="0032537E" w:rsidRDefault="0032537E" w:rsidP="0032537E">
      <w:pPr>
        <w:autoSpaceDE/>
        <w:autoSpaceDN/>
        <w:spacing w:after="150" w:line="243" w:lineRule="auto"/>
        <w:ind w:left="31" w:right="158" w:hanging="17"/>
        <w:jc w:val="both"/>
        <w:rPr>
          <w:rFonts w:ascii="Century Gothic" w:hAnsi="Century Gothic"/>
          <w:sz w:val="20"/>
          <w:szCs w:val="20"/>
        </w:rPr>
      </w:pPr>
    </w:p>
    <w:p w:rsidR="0032537E" w:rsidRPr="0032537E" w:rsidRDefault="0032537E" w:rsidP="0032537E">
      <w:pPr>
        <w:autoSpaceDE/>
        <w:autoSpaceDN/>
        <w:spacing w:after="150" w:line="243" w:lineRule="auto"/>
        <w:ind w:left="31" w:right="158" w:hanging="17"/>
        <w:jc w:val="both"/>
        <w:rPr>
          <w:rFonts w:ascii="Century Gothic" w:hAnsi="Century Gothic"/>
          <w:sz w:val="20"/>
          <w:szCs w:val="20"/>
        </w:rPr>
      </w:pPr>
      <w:r w:rsidRPr="0032537E">
        <w:rPr>
          <w:rFonts w:ascii="Century Gothic" w:hAnsi="Century Gothic"/>
          <w:sz w:val="20"/>
          <w:szCs w:val="20"/>
        </w:rPr>
        <w:t>Στο Βόλο σήμερα την …………….….., μεταξύ των παρακάτω συμβαλλομένων:</w:t>
      </w:r>
    </w:p>
    <w:p w:rsidR="0032537E" w:rsidRDefault="00D65ED2" w:rsidP="0032537E">
      <w:pPr>
        <w:autoSpaceDE/>
        <w:autoSpaceDN/>
        <w:spacing w:after="150" w:line="243" w:lineRule="auto"/>
        <w:ind w:left="31" w:right="158" w:hanging="17"/>
        <w:jc w:val="both"/>
        <w:rPr>
          <w:rFonts w:ascii="Century Gothic" w:hAnsi="Century Gothic"/>
          <w:sz w:val="20"/>
          <w:szCs w:val="20"/>
        </w:rPr>
      </w:pPr>
      <w:r w:rsidRPr="00D65ED2">
        <w:rPr>
          <w:rFonts w:ascii="Century Gothic" w:hAnsi="Century Gothic"/>
          <w:sz w:val="20"/>
          <w:szCs w:val="20"/>
        </w:rPr>
        <w:t>α. Του Ειδικού Λογαριασμού Κονδυλίων Έρευνας του Πανεπιστήμιου Θεσσαλίας, καλούμενου στο εξής «Εργοδότης»</w:t>
      </w:r>
      <w:r w:rsidR="00F751A8">
        <w:rPr>
          <w:rFonts w:ascii="Century Gothic" w:hAnsi="Century Gothic"/>
          <w:sz w:val="20"/>
          <w:szCs w:val="20"/>
        </w:rPr>
        <w:t>, νομίμως εκπροσωπούμενου από το</w:t>
      </w:r>
      <w:r w:rsidRPr="00D65ED2">
        <w:rPr>
          <w:rFonts w:ascii="Century Gothic" w:hAnsi="Century Gothic"/>
          <w:sz w:val="20"/>
          <w:szCs w:val="20"/>
        </w:rPr>
        <w:t>ν Πρόεδρο της Ε</w:t>
      </w:r>
      <w:r w:rsidR="00F751A8">
        <w:rPr>
          <w:rFonts w:ascii="Century Gothic" w:hAnsi="Century Gothic"/>
          <w:sz w:val="20"/>
          <w:szCs w:val="20"/>
        </w:rPr>
        <w:t xml:space="preserve">πιτροπής Ερευνών </w:t>
      </w:r>
      <w:r w:rsidRPr="00D65ED2">
        <w:rPr>
          <w:rFonts w:ascii="Century Gothic" w:hAnsi="Century Gothic"/>
          <w:sz w:val="20"/>
          <w:szCs w:val="20"/>
        </w:rPr>
        <w:t xml:space="preserve"> τ</w:t>
      </w:r>
      <w:r w:rsidR="00F751A8">
        <w:rPr>
          <w:rFonts w:ascii="Century Gothic" w:hAnsi="Century Gothic"/>
          <w:sz w:val="20"/>
          <w:szCs w:val="20"/>
        </w:rPr>
        <w:t>ου ΕΛΚΕ του Π</w:t>
      </w:r>
      <w:r w:rsidR="00CE48D6">
        <w:rPr>
          <w:rFonts w:ascii="Century Gothic" w:hAnsi="Century Gothic"/>
          <w:sz w:val="20"/>
          <w:szCs w:val="20"/>
        </w:rPr>
        <w:t>.Θ., Καθηγητή Ιωάννη Στεφανίδη,</w:t>
      </w:r>
      <w:r w:rsidRPr="00D65ED2">
        <w:rPr>
          <w:rFonts w:ascii="Century Gothic" w:hAnsi="Century Gothic"/>
          <w:sz w:val="20"/>
          <w:szCs w:val="20"/>
        </w:rPr>
        <w:t xml:space="preserve"> δυνάμει </w:t>
      </w:r>
      <w:r w:rsidR="00CE48D6">
        <w:rPr>
          <w:rFonts w:ascii="Century Gothic" w:hAnsi="Century Gothic"/>
          <w:sz w:val="20"/>
          <w:szCs w:val="20"/>
        </w:rPr>
        <w:t xml:space="preserve">της με </w:t>
      </w:r>
      <w:proofErr w:type="spellStart"/>
      <w:r w:rsidR="00CE48D6">
        <w:rPr>
          <w:rFonts w:ascii="Century Gothic" w:hAnsi="Century Gothic"/>
          <w:sz w:val="20"/>
          <w:szCs w:val="20"/>
        </w:rPr>
        <w:t>αριθμ</w:t>
      </w:r>
      <w:proofErr w:type="spellEnd"/>
      <w:r w:rsidR="00CE48D6">
        <w:rPr>
          <w:rFonts w:ascii="Century Gothic" w:hAnsi="Century Gothic"/>
          <w:sz w:val="20"/>
          <w:szCs w:val="20"/>
        </w:rPr>
        <w:t xml:space="preserve">. 15327/23/ΓΠ/04.7.2023 απόφασης περί </w:t>
      </w:r>
      <w:r w:rsidR="005B64FA">
        <w:rPr>
          <w:rFonts w:ascii="Century Gothic" w:hAnsi="Century Gothic"/>
          <w:sz w:val="20"/>
          <w:szCs w:val="20"/>
        </w:rPr>
        <w:t>«</w:t>
      </w:r>
      <w:r w:rsidR="00CE48D6">
        <w:rPr>
          <w:rFonts w:ascii="Century Gothic" w:hAnsi="Century Gothic"/>
          <w:sz w:val="20"/>
          <w:szCs w:val="20"/>
        </w:rPr>
        <w:t xml:space="preserve">Καθορισμού του τομέα ευθύνης και των επιμέρους αρμοδιοτήτων των </w:t>
      </w:r>
      <w:r w:rsidR="00F751A8" w:rsidRPr="00F751A8">
        <w:rPr>
          <w:rFonts w:ascii="Century Gothic" w:hAnsi="Century Gothic"/>
          <w:sz w:val="20"/>
          <w:szCs w:val="20"/>
        </w:rPr>
        <w:t xml:space="preserve">τεσσάρων (4) Αντιπρυτάνεων του Πανεπιστημίου Θεσσαλίας και </w:t>
      </w:r>
      <w:r w:rsidR="00CE48D6">
        <w:rPr>
          <w:rFonts w:ascii="Century Gothic" w:hAnsi="Century Gothic"/>
          <w:sz w:val="20"/>
          <w:szCs w:val="20"/>
        </w:rPr>
        <w:t>της σειράς α</w:t>
      </w:r>
      <w:r w:rsidR="005B64FA">
        <w:rPr>
          <w:rFonts w:ascii="Century Gothic" w:hAnsi="Century Gothic"/>
          <w:sz w:val="20"/>
          <w:szCs w:val="20"/>
        </w:rPr>
        <w:t xml:space="preserve">ναπλήρωσης Πρύτανη», </w:t>
      </w:r>
      <w:bookmarkStart w:id="0" w:name="_GoBack"/>
      <w:bookmarkEnd w:id="0"/>
      <w:r w:rsidR="00D21E01">
        <w:rPr>
          <w:rFonts w:ascii="Century Gothic" w:hAnsi="Century Gothic"/>
          <w:sz w:val="20"/>
          <w:szCs w:val="20"/>
        </w:rPr>
        <w:t xml:space="preserve">(ΦΕΚ </w:t>
      </w:r>
      <w:r w:rsidR="00CE48D6">
        <w:rPr>
          <w:rFonts w:ascii="Century Gothic" w:hAnsi="Century Gothic"/>
          <w:sz w:val="20"/>
          <w:szCs w:val="20"/>
        </w:rPr>
        <w:t>4343 Β’/07.07.2023</w:t>
      </w:r>
      <w:r w:rsidR="00D21E01">
        <w:rPr>
          <w:rFonts w:ascii="Century Gothic" w:hAnsi="Century Gothic"/>
          <w:sz w:val="20"/>
          <w:szCs w:val="20"/>
        </w:rPr>
        <w:t>)</w:t>
      </w:r>
      <w:r w:rsidR="00CE48D6">
        <w:rPr>
          <w:rFonts w:ascii="Century Gothic" w:hAnsi="Century Gothic"/>
          <w:sz w:val="20"/>
          <w:szCs w:val="20"/>
        </w:rPr>
        <w:t xml:space="preserve"> και </w:t>
      </w:r>
      <w:r w:rsidR="00F751A8" w:rsidRPr="00F751A8">
        <w:rPr>
          <w:rFonts w:ascii="Century Gothic" w:hAnsi="Century Gothic"/>
          <w:sz w:val="20"/>
          <w:szCs w:val="20"/>
        </w:rPr>
        <w:t xml:space="preserve">της με </w:t>
      </w:r>
      <w:proofErr w:type="spellStart"/>
      <w:r w:rsidR="00F751A8" w:rsidRPr="00F751A8">
        <w:rPr>
          <w:rFonts w:ascii="Century Gothic" w:hAnsi="Century Gothic"/>
          <w:sz w:val="20"/>
          <w:szCs w:val="20"/>
        </w:rPr>
        <w:t>αρ</w:t>
      </w:r>
      <w:proofErr w:type="spellEnd"/>
      <w:r w:rsidR="00F751A8" w:rsidRPr="00F751A8">
        <w:rPr>
          <w:rFonts w:ascii="Century Gothic" w:hAnsi="Century Gothic"/>
          <w:sz w:val="20"/>
          <w:szCs w:val="20"/>
        </w:rPr>
        <w:t>.</w:t>
      </w:r>
      <w:r w:rsidR="00F751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CE48D6">
        <w:rPr>
          <w:rFonts w:ascii="Century Gothic" w:hAnsi="Century Gothic"/>
          <w:sz w:val="20"/>
          <w:szCs w:val="20"/>
        </w:rPr>
        <w:t>πρωτ</w:t>
      </w:r>
      <w:proofErr w:type="spellEnd"/>
      <w:r w:rsidR="00CE48D6">
        <w:rPr>
          <w:rFonts w:ascii="Century Gothic" w:hAnsi="Century Gothic"/>
          <w:sz w:val="20"/>
          <w:szCs w:val="20"/>
        </w:rPr>
        <w:t>. 16417/23/ΓΠ/14.07</w:t>
      </w:r>
      <w:r w:rsidR="00F751A8" w:rsidRPr="00F751A8">
        <w:rPr>
          <w:rFonts w:ascii="Century Gothic" w:hAnsi="Century Gothic"/>
          <w:sz w:val="20"/>
          <w:szCs w:val="20"/>
        </w:rPr>
        <w:t>.2023 (</w:t>
      </w:r>
      <w:r w:rsidR="00F751A8">
        <w:rPr>
          <w:rFonts w:ascii="Century Gothic" w:hAnsi="Century Gothic"/>
          <w:sz w:val="20"/>
          <w:szCs w:val="20"/>
          <w:lang w:val="en-US"/>
        </w:rPr>
        <w:t>A</w:t>
      </w:r>
      <w:r w:rsidR="00F751A8">
        <w:rPr>
          <w:rFonts w:ascii="Century Gothic" w:hAnsi="Century Gothic"/>
          <w:sz w:val="20"/>
          <w:szCs w:val="20"/>
        </w:rPr>
        <w:t>Δ</w:t>
      </w:r>
      <w:r w:rsidR="00F751A8">
        <w:rPr>
          <w:rFonts w:ascii="Century Gothic" w:hAnsi="Century Gothic"/>
          <w:sz w:val="20"/>
          <w:szCs w:val="20"/>
          <w:lang w:val="en-US"/>
        </w:rPr>
        <w:t>A</w:t>
      </w:r>
      <w:r w:rsidR="00F751A8" w:rsidRPr="00F751A8">
        <w:rPr>
          <w:rFonts w:ascii="Century Gothic" w:hAnsi="Century Gothic"/>
          <w:sz w:val="20"/>
          <w:szCs w:val="20"/>
        </w:rPr>
        <w:t>:</w:t>
      </w:r>
      <w:r w:rsidR="00CE48D6">
        <w:rPr>
          <w:rFonts w:ascii="Century Gothic" w:hAnsi="Century Gothic"/>
          <w:sz w:val="20"/>
          <w:szCs w:val="20"/>
        </w:rPr>
        <w:t xml:space="preserve"> ΨΦΦΩ469Β7Ξ-ΚΓΑ</w:t>
      </w:r>
      <w:r w:rsidR="00F751A8">
        <w:rPr>
          <w:rFonts w:ascii="Century Gothic" w:hAnsi="Century Gothic"/>
          <w:sz w:val="20"/>
          <w:szCs w:val="20"/>
        </w:rPr>
        <w:t>)</w:t>
      </w:r>
      <w:r w:rsidR="00F751A8" w:rsidRPr="00F751A8">
        <w:rPr>
          <w:rFonts w:ascii="Century Gothic" w:hAnsi="Century Gothic"/>
          <w:sz w:val="20"/>
          <w:szCs w:val="20"/>
        </w:rPr>
        <w:t xml:space="preserve"> απόφασης του Συμβουλίου Διοίκησης Π.Θ. για την ανασυγκρότηση της Επιτροπής Ερευνών του Ειδικού Λογαριασμού Κονδυλίων Έρευνας Π.Θ</w:t>
      </w:r>
      <w:r w:rsidR="00CB7739">
        <w:rPr>
          <w:rFonts w:ascii="Century Gothic" w:hAnsi="Century Gothic"/>
          <w:sz w:val="20"/>
          <w:szCs w:val="20"/>
        </w:rPr>
        <w:t>.</w:t>
      </w:r>
    </w:p>
    <w:p w:rsidR="00E83DE1" w:rsidRPr="0032537E" w:rsidRDefault="00E83DE1" w:rsidP="0032537E">
      <w:pPr>
        <w:autoSpaceDE/>
        <w:autoSpaceDN/>
        <w:spacing w:after="150" w:line="243" w:lineRule="auto"/>
        <w:ind w:left="31" w:right="158" w:hanging="1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β</w:t>
      </w:r>
      <w:r w:rsidRPr="00E83DE1">
        <w:rPr>
          <w:rFonts w:ascii="Century Gothic" w:hAnsi="Century Gothic"/>
          <w:sz w:val="20"/>
          <w:szCs w:val="20"/>
        </w:rPr>
        <w:t>. Του/ης …………………………………. όνομα πατρός ………………….. πόλη ………</w:t>
      </w:r>
      <w:r w:rsidR="00A477F3">
        <w:rPr>
          <w:rFonts w:ascii="Century Gothic" w:hAnsi="Century Gothic"/>
          <w:sz w:val="20"/>
          <w:szCs w:val="20"/>
        </w:rPr>
        <w:t>…….</w:t>
      </w:r>
      <w:r w:rsidRPr="00E83DE1">
        <w:rPr>
          <w:rFonts w:ascii="Century Gothic" w:hAnsi="Century Gothic"/>
          <w:sz w:val="20"/>
          <w:szCs w:val="20"/>
        </w:rPr>
        <w:t>…………., οδός ………………….., κάτοχος του με αριθμό ……………………… δελτίου αστυνομικής ταυτότητας, με ΑΦΜ …………………….. υπαγόμενος στη Δ.Ο.Υ. ………………………, καλούμενου στο εξής «</w:t>
      </w:r>
      <w:r w:rsidR="00954829">
        <w:rPr>
          <w:rFonts w:ascii="Century Gothic" w:hAnsi="Century Gothic"/>
          <w:sz w:val="20"/>
          <w:szCs w:val="20"/>
        </w:rPr>
        <w:t>Υπότροφος</w:t>
      </w:r>
      <w:r w:rsidRPr="00E83DE1">
        <w:rPr>
          <w:rFonts w:ascii="Century Gothic" w:hAnsi="Century Gothic"/>
          <w:sz w:val="20"/>
          <w:szCs w:val="20"/>
        </w:rPr>
        <w:t>»:</w:t>
      </w:r>
    </w:p>
    <w:p w:rsidR="0032537E" w:rsidRPr="0032537E" w:rsidRDefault="00E83DE1" w:rsidP="0032537E">
      <w:pPr>
        <w:autoSpaceDE/>
        <w:autoSpaceDN/>
        <w:spacing w:after="175" w:line="243" w:lineRule="auto"/>
        <w:ind w:left="31" w:right="158" w:hanging="1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γ</w:t>
      </w:r>
      <w:r w:rsidR="0032537E" w:rsidRPr="0032537E">
        <w:rPr>
          <w:rFonts w:ascii="Century Gothic" w:hAnsi="Century Gothic"/>
          <w:sz w:val="20"/>
          <w:szCs w:val="20"/>
        </w:rPr>
        <w:t>. Του κ. ……</w:t>
      </w:r>
      <w:r>
        <w:rPr>
          <w:rFonts w:ascii="Century Gothic" w:hAnsi="Century Gothic"/>
          <w:sz w:val="20"/>
          <w:szCs w:val="20"/>
        </w:rPr>
        <w:t>………………..</w:t>
      </w:r>
      <w:r w:rsidR="0032537E" w:rsidRPr="0032537E">
        <w:rPr>
          <w:rFonts w:ascii="Century Gothic" w:hAnsi="Century Gothic"/>
          <w:sz w:val="20"/>
          <w:szCs w:val="20"/>
        </w:rPr>
        <w:t>………………………, Επιστημονικά Υπεύθυνου/ης του έργου με τίτλο «………………………………………………» και κωδικό ………………</w:t>
      </w:r>
      <w:r w:rsidR="00954829">
        <w:rPr>
          <w:rFonts w:ascii="Century Gothic" w:hAnsi="Century Gothic"/>
          <w:sz w:val="20"/>
          <w:szCs w:val="20"/>
        </w:rPr>
        <w:t>……………</w:t>
      </w:r>
      <w:r w:rsidR="0032537E" w:rsidRPr="0032537E">
        <w:rPr>
          <w:rFonts w:ascii="Century Gothic" w:hAnsi="Century Gothic"/>
          <w:sz w:val="20"/>
          <w:szCs w:val="20"/>
        </w:rPr>
        <w:t>…………… το οποίο χρηματοδοτείται από ………………………..,</w:t>
      </w:r>
    </w:p>
    <w:p w:rsidR="000D0B4F" w:rsidRPr="0032537E" w:rsidRDefault="00954829" w:rsidP="00FB38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954829">
        <w:rPr>
          <w:rFonts w:ascii="Century Gothic" w:hAnsi="Century Gothic"/>
          <w:sz w:val="20"/>
          <w:szCs w:val="20"/>
        </w:rPr>
        <w:t>λαμβάνοντας υπόψη τις διατάξεις του άρθρου 98 του Ν.4547/12.06.2018, τις κείμενες διατάξεις περί λειτουργίας Ειδικών Λογαριασμών των ΑΕΙ και</w:t>
      </w:r>
      <w:r>
        <w:rPr>
          <w:rFonts w:ascii="Century Gothic" w:hAnsi="Century Gothic"/>
          <w:sz w:val="20"/>
          <w:szCs w:val="20"/>
        </w:rPr>
        <w:t xml:space="preserve"> δ</w:t>
      </w:r>
      <w:r w:rsidR="000D0B4F" w:rsidRPr="0032537E">
        <w:rPr>
          <w:rFonts w:ascii="Century Gothic" w:hAnsi="Century Gothic"/>
          <w:sz w:val="20"/>
          <w:szCs w:val="20"/>
        </w:rPr>
        <w:t xml:space="preserve">υνάμει της </w:t>
      </w:r>
      <w:r w:rsidR="0032537E">
        <w:rPr>
          <w:rFonts w:ascii="Century Gothic" w:hAnsi="Century Gothic"/>
          <w:sz w:val="20"/>
          <w:szCs w:val="20"/>
        </w:rPr>
        <w:t>υπ. αριθμ. ……</w:t>
      </w:r>
      <w:r w:rsidR="00E83DE1">
        <w:rPr>
          <w:rFonts w:ascii="Century Gothic" w:hAnsi="Century Gothic"/>
          <w:sz w:val="20"/>
          <w:szCs w:val="20"/>
        </w:rPr>
        <w:t>/</w:t>
      </w:r>
      <w:r w:rsidR="0032537E">
        <w:rPr>
          <w:rFonts w:ascii="Century Gothic" w:hAnsi="Century Gothic"/>
          <w:sz w:val="20"/>
          <w:szCs w:val="20"/>
        </w:rPr>
        <w:t xml:space="preserve">…………….. (ΑΔΑ: …………………) </w:t>
      </w:r>
      <w:r w:rsidR="0032537E" w:rsidRPr="0032537E">
        <w:rPr>
          <w:rFonts w:ascii="Century Gothic" w:hAnsi="Century Gothic"/>
          <w:sz w:val="20"/>
          <w:szCs w:val="20"/>
        </w:rPr>
        <w:t xml:space="preserve">απόφασης της Επιτροπής Ερευνών του Π.Θ </w:t>
      </w:r>
      <w:r w:rsidR="00E83DE1">
        <w:rPr>
          <w:rFonts w:ascii="Century Gothic" w:hAnsi="Century Gothic"/>
          <w:sz w:val="20"/>
          <w:szCs w:val="20"/>
        </w:rPr>
        <w:t xml:space="preserve">σχετικά με την έγκριση </w:t>
      </w:r>
      <w:r>
        <w:rPr>
          <w:rFonts w:ascii="Century Gothic" w:hAnsi="Century Gothic"/>
          <w:sz w:val="20"/>
          <w:szCs w:val="20"/>
        </w:rPr>
        <w:t>χορήγησης υποτροφίας</w:t>
      </w:r>
      <w:r w:rsidR="00E83DE1">
        <w:rPr>
          <w:rFonts w:ascii="Century Gothic" w:hAnsi="Century Gothic"/>
          <w:sz w:val="20"/>
          <w:szCs w:val="20"/>
        </w:rPr>
        <w:t>,</w:t>
      </w:r>
      <w:r w:rsidR="000D0B4F" w:rsidRPr="0032537E">
        <w:rPr>
          <w:rFonts w:ascii="Century Gothic" w:hAnsi="Century Gothic"/>
          <w:sz w:val="20"/>
          <w:szCs w:val="20"/>
        </w:rPr>
        <w:t xml:space="preserve"> </w:t>
      </w:r>
      <w:r w:rsidR="00E83DE1" w:rsidRPr="00E83DE1">
        <w:rPr>
          <w:rFonts w:ascii="Century Gothic" w:hAnsi="Century Gothic"/>
          <w:sz w:val="20"/>
          <w:szCs w:val="20"/>
        </w:rPr>
        <w:t>(ΑΔΑ: …………………)</w:t>
      </w:r>
      <w:r w:rsidR="00E83DE1">
        <w:rPr>
          <w:rFonts w:ascii="Century Gothic" w:hAnsi="Century Gothic"/>
          <w:sz w:val="20"/>
          <w:szCs w:val="20"/>
        </w:rPr>
        <w:t xml:space="preserve">, </w:t>
      </w:r>
      <w:r w:rsidR="000D0B4F" w:rsidRPr="0032537E">
        <w:rPr>
          <w:rFonts w:ascii="Century Gothic" w:hAnsi="Century Gothic"/>
          <w:sz w:val="20"/>
          <w:szCs w:val="20"/>
        </w:rPr>
        <w:t xml:space="preserve">ο α’ συμβαλλόμενος </w:t>
      </w:r>
      <w:r>
        <w:rPr>
          <w:rFonts w:ascii="Century Gothic" w:hAnsi="Century Gothic"/>
          <w:sz w:val="20"/>
          <w:szCs w:val="20"/>
        </w:rPr>
        <w:t>χορήγησε σ</w:t>
      </w:r>
      <w:r w:rsidR="000D0B4F" w:rsidRPr="0032537E">
        <w:rPr>
          <w:rFonts w:ascii="Century Gothic" w:hAnsi="Century Gothic"/>
          <w:sz w:val="20"/>
          <w:szCs w:val="20"/>
        </w:rPr>
        <w:t xml:space="preserve">τον β’ συμβαλλόμενο, </w:t>
      </w:r>
      <w:r>
        <w:rPr>
          <w:rFonts w:ascii="Century Gothic" w:hAnsi="Century Gothic"/>
          <w:sz w:val="20"/>
          <w:szCs w:val="20"/>
        </w:rPr>
        <w:t xml:space="preserve">το ποσό των …………………………… προς ενίσχυσή του </w:t>
      </w:r>
      <w:r w:rsidRPr="00954829">
        <w:rPr>
          <w:rFonts w:ascii="Century Gothic" w:hAnsi="Century Gothic"/>
          <w:sz w:val="20"/>
          <w:szCs w:val="20"/>
        </w:rPr>
        <w:t xml:space="preserve">κατά την περίοδο </w:t>
      </w:r>
      <w:r>
        <w:rPr>
          <w:rFonts w:ascii="Century Gothic" w:hAnsi="Century Gothic"/>
          <w:sz w:val="20"/>
          <w:szCs w:val="20"/>
        </w:rPr>
        <w:t>…………………………….</w:t>
      </w:r>
      <w:r w:rsidRPr="00954829">
        <w:rPr>
          <w:rFonts w:ascii="Century Gothic" w:hAnsi="Century Gothic"/>
          <w:sz w:val="20"/>
          <w:szCs w:val="20"/>
        </w:rPr>
        <w:t>.</w:t>
      </w:r>
    </w:p>
    <w:p w:rsidR="00F52F30" w:rsidRPr="0032537E" w:rsidRDefault="00F52F30" w:rsidP="00FB38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D0B4F" w:rsidRPr="0032537E" w:rsidRDefault="000D0B4F" w:rsidP="00FB38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2537E">
        <w:rPr>
          <w:rFonts w:ascii="Century Gothic" w:hAnsi="Century Gothic"/>
          <w:sz w:val="20"/>
          <w:szCs w:val="20"/>
        </w:rPr>
        <w:t xml:space="preserve">Σύμφωνα με τους επιμέρους όρους και ιδιαίτερα με τα οριζόμενα στη παρ. </w:t>
      </w:r>
      <w:r w:rsidR="00E83DE1">
        <w:rPr>
          <w:rFonts w:ascii="Century Gothic" w:hAnsi="Century Gothic"/>
          <w:sz w:val="20"/>
          <w:szCs w:val="20"/>
        </w:rPr>
        <w:t>…..</w:t>
      </w:r>
      <w:r w:rsidR="00C2637C" w:rsidRPr="0032537E">
        <w:rPr>
          <w:rFonts w:ascii="Century Gothic" w:hAnsi="Century Gothic"/>
          <w:sz w:val="20"/>
          <w:szCs w:val="20"/>
        </w:rPr>
        <w:t>….</w:t>
      </w:r>
      <w:r w:rsidRPr="0032537E">
        <w:rPr>
          <w:rFonts w:ascii="Century Gothic" w:hAnsi="Century Gothic"/>
          <w:sz w:val="20"/>
          <w:szCs w:val="20"/>
        </w:rPr>
        <w:t xml:space="preserve"> αναφέρεται ότι:</w:t>
      </w:r>
    </w:p>
    <w:p w:rsidR="000D0B4F" w:rsidRDefault="00C2637C" w:rsidP="00FB38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2537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3DE1" w:rsidRDefault="00E83DE1" w:rsidP="00FB38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2537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E83DE1" w:rsidRPr="00E83DE1" w:rsidRDefault="00E83DE1" w:rsidP="00E83DE1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83DE1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E83DE1" w:rsidRPr="00E83DE1" w:rsidRDefault="00E83DE1" w:rsidP="00E83DE1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83DE1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E83DE1" w:rsidRPr="00E83DE1" w:rsidRDefault="00E83DE1" w:rsidP="00E83DE1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83DE1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E83DE1" w:rsidRPr="0032537E" w:rsidRDefault="00E83DE1" w:rsidP="00FB38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D0B4F" w:rsidRPr="0032537E" w:rsidRDefault="000D0B4F" w:rsidP="00FB38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2537E">
        <w:rPr>
          <w:rFonts w:ascii="Century Gothic" w:hAnsi="Century Gothic"/>
          <w:sz w:val="20"/>
          <w:szCs w:val="20"/>
        </w:rPr>
        <w:t>Ήδη δια τ</w:t>
      </w:r>
      <w:r w:rsidR="00A477F3">
        <w:rPr>
          <w:rFonts w:ascii="Century Gothic" w:hAnsi="Century Gothic"/>
          <w:sz w:val="20"/>
          <w:szCs w:val="20"/>
        </w:rPr>
        <w:t xml:space="preserve">ου παρόντος </w:t>
      </w:r>
      <w:r w:rsidRPr="0032537E">
        <w:rPr>
          <w:rFonts w:ascii="Century Gothic" w:hAnsi="Century Gothic"/>
          <w:sz w:val="20"/>
          <w:szCs w:val="20"/>
        </w:rPr>
        <w:t>και με κοινή συμφωνία των συμβαλλομένων μερών τροποποιείται ο παραπάνω όρος</w:t>
      </w:r>
      <w:r w:rsidR="00F21873" w:rsidRPr="0032537E">
        <w:rPr>
          <w:rFonts w:ascii="Century Gothic" w:hAnsi="Century Gothic"/>
          <w:sz w:val="20"/>
          <w:szCs w:val="20"/>
        </w:rPr>
        <w:t xml:space="preserve">, </w:t>
      </w:r>
      <w:r w:rsidRPr="0032537E">
        <w:rPr>
          <w:rFonts w:ascii="Century Gothic" w:hAnsi="Century Gothic"/>
          <w:sz w:val="20"/>
          <w:szCs w:val="20"/>
        </w:rPr>
        <w:t>ο οποίος διατυπώνεται σε κείμενο ως εξής:</w:t>
      </w:r>
    </w:p>
    <w:p w:rsidR="00C2637C" w:rsidRPr="0032537E" w:rsidRDefault="00C2637C" w:rsidP="00C2637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2537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3DE1" w:rsidRPr="0032537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E83DE1" w:rsidRDefault="00E83DE1" w:rsidP="00E83DE1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2537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E83DE1" w:rsidRPr="00E83DE1" w:rsidRDefault="00E83DE1" w:rsidP="00E83DE1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83DE1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E83DE1" w:rsidRPr="00E83DE1" w:rsidRDefault="00E83DE1" w:rsidP="00E83DE1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83DE1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E83DE1" w:rsidRPr="00E83DE1" w:rsidRDefault="00E83DE1" w:rsidP="00E83DE1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83DE1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E83DE1" w:rsidRPr="00E83DE1" w:rsidRDefault="00E83DE1" w:rsidP="00E83DE1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83DE1">
        <w:rPr>
          <w:rFonts w:ascii="Century Gothic" w:hAnsi="Century Gothic"/>
          <w:sz w:val="20"/>
          <w:szCs w:val="20"/>
        </w:rPr>
        <w:lastRenderedPageBreak/>
        <w:t>…………………………………………………………………………………………………………………………</w:t>
      </w:r>
    </w:p>
    <w:p w:rsidR="00E83DE1" w:rsidRDefault="00E83DE1" w:rsidP="00FB38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E83DE1" w:rsidRDefault="00E83DE1" w:rsidP="00FB38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D0B4F" w:rsidRPr="0032537E" w:rsidRDefault="000D0B4F" w:rsidP="00FB38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2537E">
        <w:rPr>
          <w:rFonts w:ascii="Century Gothic" w:hAnsi="Century Gothic"/>
          <w:sz w:val="20"/>
          <w:szCs w:val="20"/>
        </w:rPr>
        <w:t>Κατά τα λοιπά παραμένουν και ισχύουν όλοι οι όροι τ</w:t>
      </w:r>
      <w:r w:rsidR="00954829">
        <w:rPr>
          <w:rFonts w:ascii="Century Gothic" w:hAnsi="Century Gothic"/>
          <w:sz w:val="20"/>
          <w:szCs w:val="20"/>
        </w:rPr>
        <w:t xml:space="preserve">ου </w:t>
      </w:r>
      <w:r w:rsidRPr="0032537E">
        <w:rPr>
          <w:rFonts w:ascii="Century Gothic" w:hAnsi="Century Gothic"/>
          <w:sz w:val="20"/>
          <w:szCs w:val="20"/>
        </w:rPr>
        <w:t>προαναφερθ</w:t>
      </w:r>
      <w:r w:rsidR="00954829">
        <w:rPr>
          <w:rFonts w:ascii="Century Gothic" w:hAnsi="Century Gothic"/>
          <w:sz w:val="20"/>
          <w:szCs w:val="20"/>
        </w:rPr>
        <w:t>έντος</w:t>
      </w:r>
      <w:r w:rsidRPr="0032537E">
        <w:rPr>
          <w:rFonts w:ascii="Century Gothic" w:hAnsi="Century Gothic"/>
          <w:sz w:val="20"/>
          <w:szCs w:val="20"/>
        </w:rPr>
        <w:t xml:space="preserve"> </w:t>
      </w:r>
      <w:r w:rsidR="00954829">
        <w:rPr>
          <w:rFonts w:ascii="Century Gothic" w:hAnsi="Century Gothic"/>
          <w:sz w:val="20"/>
          <w:szCs w:val="20"/>
        </w:rPr>
        <w:t xml:space="preserve">συμφωνητικού </w:t>
      </w:r>
      <w:r w:rsidRPr="0032537E">
        <w:rPr>
          <w:rFonts w:ascii="Century Gothic" w:hAnsi="Century Gothic"/>
          <w:sz w:val="20"/>
          <w:szCs w:val="20"/>
        </w:rPr>
        <w:t>εκτός του ανωτέρω τροποποιηθέντος όρου</w:t>
      </w:r>
      <w:r w:rsidR="00C37C27" w:rsidRPr="0032537E">
        <w:rPr>
          <w:rFonts w:ascii="Century Gothic" w:hAnsi="Century Gothic"/>
          <w:sz w:val="20"/>
          <w:szCs w:val="20"/>
        </w:rPr>
        <w:t>.</w:t>
      </w:r>
      <w:r w:rsidRPr="0032537E">
        <w:rPr>
          <w:rFonts w:ascii="Century Gothic" w:hAnsi="Century Gothic"/>
          <w:sz w:val="20"/>
          <w:szCs w:val="20"/>
        </w:rPr>
        <w:t xml:space="preserve"> </w:t>
      </w:r>
    </w:p>
    <w:p w:rsidR="00A477F3" w:rsidRDefault="00A477F3" w:rsidP="00FB38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D0B4F" w:rsidRDefault="000D0B4F" w:rsidP="00FB38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2537E">
        <w:rPr>
          <w:rFonts w:ascii="Century Gothic" w:hAnsi="Century Gothic"/>
          <w:sz w:val="20"/>
          <w:szCs w:val="20"/>
        </w:rPr>
        <w:t xml:space="preserve">Αυτά συμφωνήθηκαν, συνομολόγησαν και συναποδέχθηκαν τα συμβαλλόμενα μέρη και προς απόδειξη συντάχθηκε </w:t>
      </w:r>
      <w:r w:rsidR="00954829">
        <w:rPr>
          <w:rFonts w:ascii="Century Gothic" w:hAnsi="Century Gothic"/>
          <w:sz w:val="20"/>
          <w:szCs w:val="20"/>
        </w:rPr>
        <w:t>το</w:t>
      </w:r>
      <w:r w:rsidRPr="0032537E">
        <w:rPr>
          <w:rFonts w:ascii="Century Gothic" w:hAnsi="Century Gothic"/>
          <w:sz w:val="20"/>
          <w:szCs w:val="20"/>
        </w:rPr>
        <w:t xml:space="preserve"> </w:t>
      </w:r>
      <w:r w:rsidR="00A477F3">
        <w:rPr>
          <w:rFonts w:ascii="Century Gothic" w:hAnsi="Century Gothic"/>
          <w:sz w:val="20"/>
          <w:szCs w:val="20"/>
        </w:rPr>
        <w:t xml:space="preserve">συμφωνητικό </w:t>
      </w:r>
      <w:r w:rsidR="00954829">
        <w:rPr>
          <w:rFonts w:ascii="Century Gothic" w:hAnsi="Century Gothic"/>
          <w:sz w:val="20"/>
          <w:szCs w:val="20"/>
        </w:rPr>
        <w:t>αυτό</w:t>
      </w:r>
      <w:r w:rsidRPr="0032537E">
        <w:rPr>
          <w:rFonts w:ascii="Century Gothic" w:hAnsi="Century Gothic"/>
          <w:sz w:val="20"/>
          <w:szCs w:val="20"/>
        </w:rPr>
        <w:t>, αφού υπογράφηκε, σε τρία (3) όμοια πρωτότυπα, έλαβε κάθε μέρος από ένα.</w:t>
      </w:r>
    </w:p>
    <w:p w:rsidR="00B60CCD" w:rsidRDefault="00B60CCD" w:rsidP="00FB38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B60CCD" w:rsidRDefault="00B60CCD" w:rsidP="00B60CC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3397"/>
        <w:gridCol w:w="3261"/>
        <w:gridCol w:w="2693"/>
      </w:tblGrid>
      <w:tr w:rsidR="00B60CCD" w:rsidTr="004F4CF9">
        <w:trPr>
          <w:trHeight w:val="686"/>
        </w:trPr>
        <w:tc>
          <w:tcPr>
            <w:tcW w:w="9351" w:type="dxa"/>
            <w:gridSpan w:val="3"/>
            <w:vAlign w:val="center"/>
          </w:tcPr>
          <w:p w:rsidR="00B60CCD" w:rsidRPr="0043270D" w:rsidRDefault="00B60CCD" w:rsidP="004F4CF9">
            <w:pPr>
              <w:spacing w:line="276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3270D">
              <w:rPr>
                <w:rFonts w:ascii="Century Gothic" w:hAnsi="Century Gothic"/>
                <w:b/>
                <w:sz w:val="28"/>
                <w:szCs w:val="28"/>
              </w:rPr>
              <w:t>ΤΑ ΣΥΜΒΑΛΛΟΜΕΝΑ ΜΕΡΗ</w:t>
            </w:r>
          </w:p>
        </w:tc>
      </w:tr>
      <w:tr w:rsidR="00B60CCD" w:rsidTr="004F4CF9">
        <w:tc>
          <w:tcPr>
            <w:tcW w:w="3397" w:type="dxa"/>
            <w:vAlign w:val="center"/>
          </w:tcPr>
          <w:p w:rsidR="00B60CCD" w:rsidRDefault="00B60CCD" w:rsidP="004F4C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Για τον Ειδικό Λογαριασμό Κονδυλίων Έρευνας του Πανεπιστημίου Θεσσαλίας.</w:t>
            </w:r>
          </w:p>
          <w:p w:rsidR="00B60CCD" w:rsidRDefault="00D65ED2" w:rsidP="00D65ED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ED2">
              <w:rPr>
                <w:rFonts w:ascii="Century Gothic" w:hAnsi="Century Gothic"/>
                <w:sz w:val="20"/>
                <w:szCs w:val="20"/>
              </w:rPr>
              <w:t>Ο Πρόεδρος της Ε</w:t>
            </w:r>
            <w:r w:rsidR="00F751A8">
              <w:rPr>
                <w:rFonts w:ascii="Century Gothic" w:hAnsi="Century Gothic"/>
                <w:sz w:val="20"/>
                <w:szCs w:val="20"/>
              </w:rPr>
              <w:t>πιτροπής Ερευνών</w:t>
            </w:r>
            <w:r w:rsidRPr="00D65ED2">
              <w:rPr>
                <w:rFonts w:ascii="Century Gothic" w:hAnsi="Century Gothic"/>
                <w:sz w:val="20"/>
                <w:szCs w:val="20"/>
              </w:rPr>
              <w:t xml:space="preserve"> του ΕΛΚΕ</w:t>
            </w:r>
            <w:r w:rsidR="00F751A8">
              <w:rPr>
                <w:rFonts w:ascii="Century Gothic" w:hAnsi="Century Gothic"/>
                <w:sz w:val="20"/>
                <w:szCs w:val="20"/>
              </w:rPr>
              <w:t xml:space="preserve"> Π.Θ.</w:t>
            </w:r>
          </w:p>
        </w:tc>
        <w:tc>
          <w:tcPr>
            <w:tcW w:w="3261" w:type="dxa"/>
            <w:vAlign w:val="center"/>
          </w:tcPr>
          <w:p w:rsidR="00B60CCD" w:rsidRDefault="00B60CCD" w:rsidP="004F4C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Ο Επιστημονικά Υπεύθυνος του προγράμματος</w:t>
            </w:r>
          </w:p>
        </w:tc>
        <w:tc>
          <w:tcPr>
            <w:tcW w:w="2693" w:type="dxa"/>
            <w:vAlign w:val="center"/>
          </w:tcPr>
          <w:p w:rsidR="00B60CCD" w:rsidRDefault="00B60CCD" w:rsidP="004F4C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Ο Ανάδοχος</w:t>
            </w:r>
          </w:p>
        </w:tc>
      </w:tr>
      <w:tr w:rsidR="00B60CCD" w:rsidTr="004F4CF9">
        <w:trPr>
          <w:trHeight w:val="820"/>
        </w:trPr>
        <w:tc>
          <w:tcPr>
            <w:tcW w:w="3397" w:type="dxa"/>
          </w:tcPr>
          <w:p w:rsidR="00B60CCD" w:rsidRDefault="00B60CCD" w:rsidP="004F4CF9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</w:tcPr>
          <w:p w:rsidR="00B60CCD" w:rsidRDefault="00B60CCD" w:rsidP="004F4CF9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B60CCD" w:rsidRDefault="00B60CCD" w:rsidP="004F4CF9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0CCD" w:rsidTr="004F4CF9">
        <w:trPr>
          <w:trHeight w:val="667"/>
        </w:trPr>
        <w:tc>
          <w:tcPr>
            <w:tcW w:w="3397" w:type="dxa"/>
            <w:vAlign w:val="center"/>
          </w:tcPr>
          <w:p w:rsidR="00B60CCD" w:rsidRDefault="00D21E01" w:rsidP="004F4C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Καθηγητής Ιωάννης Στεφανίδης</w:t>
            </w:r>
          </w:p>
        </w:tc>
        <w:tc>
          <w:tcPr>
            <w:tcW w:w="3261" w:type="dxa"/>
            <w:vAlign w:val="center"/>
          </w:tcPr>
          <w:p w:rsidR="00B60CCD" w:rsidRDefault="00B60CCD" w:rsidP="004F4C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. . . . . . . . . . . . . . . . . .</w:t>
            </w:r>
          </w:p>
        </w:tc>
        <w:tc>
          <w:tcPr>
            <w:tcW w:w="2693" w:type="dxa"/>
            <w:vAlign w:val="center"/>
          </w:tcPr>
          <w:p w:rsidR="00B60CCD" w:rsidRDefault="00B60CCD" w:rsidP="004F4C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. . . . . . . . . . . . . . . . . .</w:t>
            </w:r>
          </w:p>
        </w:tc>
      </w:tr>
    </w:tbl>
    <w:p w:rsidR="00B60CCD" w:rsidRDefault="00B60CCD" w:rsidP="00B60CC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B60CCD" w:rsidRPr="00F469FF" w:rsidRDefault="00B60CCD" w:rsidP="00B60CCD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</w:p>
    <w:p w:rsidR="00B60CCD" w:rsidRPr="0032537E" w:rsidRDefault="00B60CCD" w:rsidP="00FB38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sectPr w:rsidR="00B60CCD" w:rsidRPr="00325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540" w:right="1286" w:bottom="719" w:left="1309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5B" w:rsidRDefault="00F5235B">
      <w:r>
        <w:separator/>
      </w:r>
    </w:p>
  </w:endnote>
  <w:endnote w:type="continuationSeparator" w:id="0">
    <w:p w:rsidR="00F5235B" w:rsidRDefault="00F5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77A" w:rsidRDefault="00E5077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077A" w:rsidRDefault="00E507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77A" w:rsidRPr="004C21CE" w:rsidRDefault="004C21CE" w:rsidP="004C21CE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4536"/>
        <w:tab w:val="right" w:pos="9311"/>
      </w:tabs>
      <w:rPr>
        <w:rFonts w:asciiTheme="minorHAnsi" w:hAnsiTheme="minorHAnsi" w:cstheme="minorHAnsi"/>
        <w:i/>
        <w:sz w:val="18"/>
        <w:szCs w:val="18"/>
      </w:rPr>
    </w:pPr>
    <w:r w:rsidRPr="004C21CE">
      <w:rPr>
        <w:rFonts w:asciiTheme="minorHAnsi" w:hAnsiTheme="minorHAnsi" w:cstheme="minorHAnsi"/>
        <w:i/>
        <w:sz w:val="18"/>
        <w:szCs w:val="18"/>
      </w:rPr>
      <w:t>ΕΛΟΤ EN ISO 9001</w:t>
    </w:r>
    <w:r w:rsidRPr="004C21CE">
      <w:rPr>
        <w:rFonts w:asciiTheme="minorHAnsi" w:hAnsiTheme="minorHAnsi" w:cstheme="minorHAnsi"/>
        <w:i/>
        <w:sz w:val="18"/>
        <w:szCs w:val="18"/>
      </w:rPr>
      <w:tab/>
    </w:r>
    <w:proofErr w:type="spellStart"/>
    <w:r w:rsidRPr="004C21CE">
      <w:rPr>
        <w:rFonts w:asciiTheme="minorHAnsi" w:hAnsiTheme="minorHAnsi" w:cstheme="minorHAnsi"/>
        <w:i/>
        <w:sz w:val="18"/>
        <w:szCs w:val="18"/>
      </w:rPr>
      <w:t>Kωδικός</w:t>
    </w:r>
    <w:proofErr w:type="spellEnd"/>
    <w:r w:rsidRPr="004C21CE">
      <w:rPr>
        <w:rFonts w:asciiTheme="minorHAnsi" w:hAnsiTheme="minorHAnsi" w:cstheme="minorHAnsi"/>
        <w:i/>
        <w:sz w:val="18"/>
        <w:szCs w:val="18"/>
      </w:rPr>
      <w:t xml:space="preserve"> εντύπου: Ε-Χ-Δ05.Σ1</w:t>
    </w:r>
    <w:r w:rsidRPr="004C21CE">
      <w:rPr>
        <w:rFonts w:asciiTheme="minorHAnsi" w:hAnsiTheme="minorHAnsi" w:cstheme="minorHAnsi"/>
        <w:i/>
        <w:sz w:val="18"/>
        <w:szCs w:val="18"/>
      </w:rPr>
      <w:tab/>
      <w:t>Έκδοση 1η / 1-10-2008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1CE" w:rsidRDefault="004C21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5B" w:rsidRDefault="00F5235B">
      <w:r>
        <w:separator/>
      </w:r>
    </w:p>
  </w:footnote>
  <w:footnote w:type="continuationSeparator" w:id="0">
    <w:p w:rsidR="00F5235B" w:rsidRDefault="00F5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1CE" w:rsidRDefault="004C21C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1CE" w:rsidRDefault="004C21C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1CE" w:rsidRDefault="004C21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B784B"/>
    <w:multiLevelType w:val="hybridMultilevel"/>
    <w:tmpl w:val="40DECFA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96"/>
    <w:rsid w:val="00007B13"/>
    <w:rsid w:val="000163BC"/>
    <w:rsid w:val="00020500"/>
    <w:rsid w:val="000205C6"/>
    <w:rsid w:val="00052D11"/>
    <w:rsid w:val="000B57C5"/>
    <w:rsid w:val="000D0B4F"/>
    <w:rsid w:val="000F231A"/>
    <w:rsid w:val="000F34C3"/>
    <w:rsid w:val="0012166B"/>
    <w:rsid w:val="00176BE2"/>
    <w:rsid w:val="00181AAC"/>
    <w:rsid w:val="001C42B2"/>
    <w:rsid w:val="001D7CFD"/>
    <w:rsid w:val="001E0A1D"/>
    <w:rsid w:val="002700EC"/>
    <w:rsid w:val="002D252B"/>
    <w:rsid w:val="0030552E"/>
    <w:rsid w:val="0032537E"/>
    <w:rsid w:val="00364230"/>
    <w:rsid w:val="003659CD"/>
    <w:rsid w:val="003B344F"/>
    <w:rsid w:val="003C73E4"/>
    <w:rsid w:val="003E7876"/>
    <w:rsid w:val="003F2F30"/>
    <w:rsid w:val="00420ECB"/>
    <w:rsid w:val="00460757"/>
    <w:rsid w:val="00463BF8"/>
    <w:rsid w:val="004C21CE"/>
    <w:rsid w:val="00502DE1"/>
    <w:rsid w:val="005135A7"/>
    <w:rsid w:val="00514B09"/>
    <w:rsid w:val="00580FBB"/>
    <w:rsid w:val="005836BC"/>
    <w:rsid w:val="005B64FA"/>
    <w:rsid w:val="005B7445"/>
    <w:rsid w:val="005F5249"/>
    <w:rsid w:val="005F7133"/>
    <w:rsid w:val="00636B8A"/>
    <w:rsid w:val="006E51D6"/>
    <w:rsid w:val="0070627E"/>
    <w:rsid w:val="00725F10"/>
    <w:rsid w:val="007261CF"/>
    <w:rsid w:val="00770763"/>
    <w:rsid w:val="007959E6"/>
    <w:rsid w:val="007C4234"/>
    <w:rsid w:val="007F33CB"/>
    <w:rsid w:val="0083282E"/>
    <w:rsid w:val="008356D1"/>
    <w:rsid w:val="0084712D"/>
    <w:rsid w:val="00875C98"/>
    <w:rsid w:val="008771C5"/>
    <w:rsid w:val="008878F5"/>
    <w:rsid w:val="00916ABF"/>
    <w:rsid w:val="00954829"/>
    <w:rsid w:val="009576EE"/>
    <w:rsid w:val="0098697B"/>
    <w:rsid w:val="009A4A3A"/>
    <w:rsid w:val="009A77D4"/>
    <w:rsid w:val="00A477F3"/>
    <w:rsid w:val="00A8733E"/>
    <w:rsid w:val="00AD580E"/>
    <w:rsid w:val="00B104DA"/>
    <w:rsid w:val="00B44E30"/>
    <w:rsid w:val="00B52C6B"/>
    <w:rsid w:val="00B60CCD"/>
    <w:rsid w:val="00B7599C"/>
    <w:rsid w:val="00BA60BA"/>
    <w:rsid w:val="00BC42ED"/>
    <w:rsid w:val="00BF0B66"/>
    <w:rsid w:val="00C2637C"/>
    <w:rsid w:val="00C37C27"/>
    <w:rsid w:val="00C5296B"/>
    <w:rsid w:val="00C91781"/>
    <w:rsid w:val="00CB7739"/>
    <w:rsid w:val="00CC26BE"/>
    <w:rsid w:val="00CE48D6"/>
    <w:rsid w:val="00D21E01"/>
    <w:rsid w:val="00D252F4"/>
    <w:rsid w:val="00D34E60"/>
    <w:rsid w:val="00D57D96"/>
    <w:rsid w:val="00D619FF"/>
    <w:rsid w:val="00D61A4E"/>
    <w:rsid w:val="00D65ED2"/>
    <w:rsid w:val="00DA1CDC"/>
    <w:rsid w:val="00DC0226"/>
    <w:rsid w:val="00DF6295"/>
    <w:rsid w:val="00E21804"/>
    <w:rsid w:val="00E21BD6"/>
    <w:rsid w:val="00E21DCC"/>
    <w:rsid w:val="00E47CBF"/>
    <w:rsid w:val="00E5077A"/>
    <w:rsid w:val="00E83DE1"/>
    <w:rsid w:val="00EF417E"/>
    <w:rsid w:val="00F14CFE"/>
    <w:rsid w:val="00F21873"/>
    <w:rsid w:val="00F469FF"/>
    <w:rsid w:val="00F5235B"/>
    <w:rsid w:val="00F52F30"/>
    <w:rsid w:val="00F751A8"/>
    <w:rsid w:val="00FA1B86"/>
    <w:rsid w:val="00FB38CA"/>
    <w:rsid w:val="00FC7461"/>
    <w:rsid w:val="00FF20FB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AEB25"/>
  <w15:chartTrackingRefBased/>
  <w15:docId w15:val="{7764FC8F-4040-4668-A752-A82FEA67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jc w:val="both"/>
    </w:pPr>
    <w:rPr>
      <w:lang w:val="en-US"/>
    </w:rPr>
  </w:style>
  <w:style w:type="paragraph" w:styleId="a4">
    <w:name w:val="caption"/>
    <w:basedOn w:val="a"/>
    <w:next w:val="a"/>
    <w:qFormat/>
    <w:pPr>
      <w:jc w:val="center"/>
    </w:pPr>
    <w:rPr>
      <w:b/>
      <w:bCs/>
      <w:sz w:val="28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B60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the Aegean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hara</dc:creator>
  <cp:keywords/>
  <cp:lastModifiedBy>ARGYRIOU FANI</cp:lastModifiedBy>
  <cp:revision>2</cp:revision>
  <cp:lastPrinted>2008-03-20T09:32:00Z</cp:lastPrinted>
  <dcterms:created xsi:type="dcterms:W3CDTF">2023-07-21T06:45:00Z</dcterms:created>
  <dcterms:modified xsi:type="dcterms:W3CDTF">2023-07-21T06:45:00Z</dcterms:modified>
</cp:coreProperties>
</file>